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141E1" w14:textId="704B66C8"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Pr="00CE0424">
        <w:tab/>
      </w:r>
      <w:r w:rsidRPr="00CE0424">
        <w:rPr>
          <w:sz w:val="32"/>
          <w:szCs w:val="32"/>
        </w:rPr>
        <w:t xml:space="preserve">Tdoc </w:t>
      </w:r>
      <w:r w:rsidR="00642638" w:rsidRPr="00642638">
        <w:rPr>
          <w:sz w:val="32"/>
          <w:szCs w:val="32"/>
        </w:rPr>
        <w:t>R2-1704423</w:t>
      </w:r>
    </w:p>
    <w:p w14:paraId="63F907B0" w14:textId="567602E7" w:rsidR="00E90E49" w:rsidRPr="00CE0424" w:rsidRDefault="00642638" w:rsidP="00311702">
      <w:pPr>
        <w:pStyle w:val="3GPPHeader"/>
      </w:pPr>
      <w:r>
        <w:t>Hangzhou</w:t>
      </w:r>
      <w:r w:rsidR="00AE3743">
        <w:t xml:space="preserve">, </w:t>
      </w:r>
      <w:r w:rsidR="00C544E1">
        <w:t>P.R. of China</w:t>
      </w:r>
      <w:r w:rsidR="00AE3743">
        <w:t xml:space="preserve">, </w:t>
      </w:r>
      <w:r w:rsidR="00C544E1">
        <w:t>15</w:t>
      </w:r>
      <w:r w:rsidR="00C544E1" w:rsidRPr="00C544E1">
        <w:rPr>
          <w:vertAlign w:val="superscript"/>
        </w:rPr>
        <w:t>th</w:t>
      </w:r>
      <w:r w:rsidR="00C544E1">
        <w:t xml:space="preserve"> </w:t>
      </w:r>
      <w:r w:rsidR="00AE3743">
        <w:t xml:space="preserve">– </w:t>
      </w:r>
      <w:r w:rsidR="00C544E1">
        <w:t>19</w:t>
      </w:r>
      <w:r w:rsidR="00AE3743" w:rsidRPr="00AE3743">
        <w:rPr>
          <w:vertAlign w:val="superscript"/>
        </w:rPr>
        <w:t>th</w:t>
      </w:r>
      <w:r w:rsidR="00AE3743">
        <w:t xml:space="preserve"> </w:t>
      </w:r>
      <w:r w:rsidR="00C544E1">
        <w:t xml:space="preserve">May </w:t>
      </w:r>
      <w:r w:rsidR="00AE3743">
        <w:t>2017</w:t>
      </w:r>
    </w:p>
    <w:p w14:paraId="63A8D88E" w14:textId="77777777" w:rsidR="00E90E49" w:rsidRPr="00CE0424" w:rsidRDefault="00E90E49" w:rsidP="00357380">
      <w:pPr>
        <w:pStyle w:val="3GPPHeader"/>
      </w:pPr>
    </w:p>
    <w:p w14:paraId="5F88B5D2" w14:textId="2B416557" w:rsidR="00E90E49" w:rsidRPr="00E9332C" w:rsidRDefault="00E90E49" w:rsidP="00311702">
      <w:pPr>
        <w:pStyle w:val="3GPPHeader"/>
        <w:rPr>
          <w:sz w:val="22"/>
          <w:szCs w:val="22"/>
          <w:lang w:val="en-US"/>
        </w:rPr>
      </w:pPr>
      <w:r w:rsidRPr="00E9332C">
        <w:rPr>
          <w:sz w:val="22"/>
          <w:szCs w:val="22"/>
          <w:lang w:val="en-US"/>
        </w:rPr>
        <w:t>Agenda Item:</w:t>
      </w:r>
      <w:r w:rsidRPr="00E9332C">
        <w:rPr>
          <w:sz w:val="22"/>
          <w:szCs w:val="22"/>
          <w:lang w:val="en-US"/>
        </w:rPr>
        <w:tab/>
      </w:r>
      <w:r w:rsidR="00642638" w:rsidRPr="00E9332C">
        <w:rPr>
          <w:sz w:val="22"/>
          <w:szCs w:val="22"/>
          <w:lang w:val="en-US"/>
        </w:rPr>
        <w:t>10.2.5</w:t>
      </w:r>
    </w:p>
    <w:p w14:paraId="1AB42B4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CEC4105" w14:textId="3F21A56E" w:rsidR="00E90E49" w:rsidRPr="00CE0424" w:rsidRDefault="003D3C45" w:rsidP="00311702">
      <w:pPr>
        <w:pStyle w:val="3GPPHeader"/>
        <w:rPr>
          <w:sz w:val="22"/>
          <w:szCs w:val="22"/>
        </w:rPr>
      </w:pPr>
      <w:r>
        <w:rPr>
          <w:sz w:val="22"/>
          <w:szCs w:val="22"/>
        </w:rPr>
        <w:t>Title:</w:t>
      </w:r>
      <w:r w:rsidR="00E90E49" w:rsidRPr="00CE0424">
        <w:rPr>
          <w:sz w:val="22"/>
          <w:szCs w:val="22"/>
        </w:rPr>
        <w:tab/>
      </w:r>
      <w:r w:rsidR="003F0C1C">
        <w:rPr>
          <w:sz w:val="22"/>
          <w:szCs w:val="22"/>
        </w:rPr>
        <w:t xml:space="preserve">Handling of split SRBs in </w:t>
      </w:r>
      <w:r w:rsidR="001C251D">
        <w:rPr>
          <w:sz w:val="22"/>
          <w:szCs w:val="22"/>
        </w:rPr>
        <w:t>LTE PDCP</w:t>
      </w:r>
      <w:r w:rsidR="007321B5">
        <w:rPr>
          <w:sz w:val="22"/>
          <w:szCs w:val="22"/>
        </w:rPr>
        <w:t xml:space="preserve"> for LTE-NR interworking</w:t>
      </w:r>
    </w:p>
    <w:p w14:paraId="5E871F9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B66F9">
        <w:rPr>
          <w:sz w:val="22"/>
          <w:szCs w:val="22"/>
        </w:rPr>
        <w:t>Discussion, Decision</w:t>
      </w:r>
    </w:p>
    <w:p w14:paraId="00D3448A" w14:textId="77777777" w:rsidR="00E90E49" w:rsidRPr="00CE0424" w:rsidRDefault="00E90E49" w:rsidP="00E90E49"/>
    <w:p w14:paraId="43F91875" w14:textId="77777777" w:rsidR="00C24345" w:rsidRDefault="00E90E49" w:rsidP="00A2052C">
      <w:pPr>
        <w:pStyle w:val="Heading1"/>
      </w:pPr>
      <w:r w:rsidRPr="00CE0424">
        <w:t>Introduction</w:t>
      </w:r>
    </w:p>
    <w:p w14:paraId="32DDC3CC" w14:textId="77777777" w:rsidR="00667179" w:rsidRDefault="00667179" w:rsidP="00A404C6">
      <w:r>
        <w:t>In RAN2#97bis, it was agreed that:</w:t>
      </w:r>
    </w:p>
    <w:p w14:paraId="697D1F5A" w14:textId="77777777" w:rsidR="00667179" w:rsidRDefault="00667179" w:rsidP="00667179">
      <w:pPr>
        <w:pStyle w:val="Doc-text2"/>
      </w:pPr>
    </w:p>
    <w:p w14:paraId="0028B7E2" w14:textId="77777777" w:rsidR="00667179" w:rsidRPr="00667179" w:rsidRDefault="00667179" w:rsidP="00667179">
      <w:pPr>
        <w:pStyle w:val="Doc-text2"/>
        <w:pBdr>
          <w:top w:val="single" w:sz="4" w:space="1" w:color="auto"/>
          <w:left w:val="single" w:sz="4" w:space="4" w:color="auto"/>
          <w:bottom w:val="single" w:sz="4" w:space="1" w:color="auto"/>
          <w:right w:val="single" w:sz="4" w:space="4" w:color="auto"/>
        </w:pBdr>
      </w:pPr>
      <w:r w:rsidRPr="00667179">
        <w:t>Agreements</w:t>
      </w:r>
    </w:p>
    <w:p w14:paraId="35231A11" w14:textId="77777777" w:rsidR="00667179" w:rsidRDefault="00667179" w:rsidP="00667179">
      <w:pPr>
        <w:pStyle w:val="Doc-text2"/>
        <w:pBdr>
          <w:top w:val="single" w:sz="4" w:space="1" w:color="auto"/>
          <w:left w:val="single" w:sz="4" w:space="4" w:color="auto"/>
          <w:bottom w:val="single" w:sz="4" w:space="1" w:color="auto"/>
          <w:right w:val="single" w:sz="4" w:space="4" w:color="auto"/>
        </w:pBdr>
      </w:pPr>
      <w:r w:rsidRPr="00667179">
        <w:t>1</w:t>
      </w:r>
      <w:r w:rsidRPr="00667179">
        <w:tab/>
        <w:t>Duplicate detection and discard functionalities for SRBs should be introduced in LTE PDCP to support duplication via split SRB in LTE-NR tight interworking scenarios where LTE is the MN.</w:t>
      </w:r>
    </w:p>
    <w:p w14:paraId="1EABC42A" w14:textId="77777777" w:rsidR="00667179" w:rsidRPr="00065561" w:rsidRDefault="00667179" w:rsidP="00667179">
      <w:pPr>
        <w:pStyle w:val="Doc-text2"/>
      </w:pPr>
    </w:p>
    <w:p w14:paraId="51481518" w14:textId="71B34605" w:rsidR="00A404C6" w:rsidRDefault="00667179" w:rsidP="00667179">
      <w:r>
        <w:t>In this contribution, we will discuss</w:t>
      </w:r>
      <w:r w:rsidR="00642638">
        <w:t xml:space="preserve"> on how that could be achieved as well as other related </w:t>
      </w:r>
      <w:r w:rsidR="00594180">
        <w:t xml:space="preserve">issues that arise due to splitting of SRBs, such as out of order reception. </w:t>
      </w:r>
    </w:p>
    <w:p w14:paraId="150A27A9" w14:textId="476C1634" w:rsidR="004000E8" w:rsidRDefault="004000E8" w:rsidP="00CE0424">
      <w:pPr>
        <w:pStyle w:val="Heading1"/>
      </w:pPr>
      <w:bookmarkStart w:id="0" w:name="_Ref178064866"/>
      <w:r w:rsidRPr="00CE0424">
        <w:t>Discussion</w:t>
      </w:r>
      <w:bookmarkEnd w:id="0"/>
    </w:p>
    <w:p w14:paraId="574A21B0" w14:textId="113D104C" w:rsidR="00842206" w:rsidRDefault="00842206" w:rsidP="00F50128">
      <w:r>
        <w:t>In the LTE specs, the processing of data transfer procedures for DRBs and SRBs were specified separately, While the DRB processing considers several aspects such as reordering and duplicate detection, the SRB processing is a simple one that only checks for possible wrap</w:t>
      </w:r>
      <w:r w:rsidR="00585B90">
        <w:t xml:space="preserve">around in the PDCP SN space. This is justified because there was no splitting available for SRBs and as such no possibility for out of order or duplicate reception. </w:t>
      </w:r>
    </w:p>
    <w:p w14:paraId="19EF0DCF" w14:textId="6EA21AB7" w:rsidR="00842206" w:rsidRDefault="00585B90" w:rsidP="00F50128">
      <w:r>
        <w:t xml:space="preserve">As agreed in the last meeting, </w:t>
      </w:r>
      <w:r w:rsidR="00642638">
        <w:t xml:space="preserve">LTE PDCP must introduce </w:t>
      </w:r>
      <w:r>
        <w:t xml:space="preserve">duplicate detection and discard functionalities for </w:t>
      </w:r>
      <w:r w:rsidR="00642638">
        <w:t xml:space="preserve">split </w:t>
      </w:r>
      <w:r>
        <w:t>SRBs. Th</w:t>
      </w:r>
      <w:r w:rsidR="00E2520B">
        <w:t>us, it is natural to reuse the</w:t>
      </w:r>
      <w:r>
        <w:t xml:space="preserve"> functionalities that are already specified for DRBs as much as possible. However, there are </w:t>
      </w:r>
      <w:r w:rsidR="00E2520B">
        <w:t xml:space="preserve">several </w:t>
      </w:r>
      <w:r>
        <w:t xml:space="preserve">inherent differences between the DRBs and SRBs that we must </w:t>
      </w:r>
      <w:r w:rsidR="00E2520B">
        <w:t>consider.</w:t>
      </w:r>
    </w:p>
    <w:p w14:paraId="38558A94" w14:textId="3BEF82E4" w:rsidR="00E2520B" w:rsidRDefault="00585B90" w:rsidP="00E2520B">
      <w:r>
        <w:t>In DRB processing, the PDU is simply discarded on duplicate detection. Doing so for SRBs (i.e. discard immediately)</w:t>
      </w:r>
      <w:r w:rsidR="00E2520B">
        <w:t xml:space="preserve"> is </w:t>
      </w:r>
      <w:r>
        <w:t xml:space="preserve">not </w:t>
      </w:r>
      <w:r w:rsidR="00E2520B">
        <w:t>desirable</w:t>
      </w:r>
      <w:r>
        <w:t xml:space="preserve"> </w:t>
      </w:r>
      <w:r w:rsidR="00642638">
        <w:t xml:space="preserve">with LTE security principles </w:t>
      </w:r>
      <w:r>
        <w:t>because we must ensure that the duplicated PDCP is not due to an intruder injecting packets</w:t>
      </w:r>
      <w:r w:rsidR="00E2520B">
        <w:t>.</w:t>
      </w:r>
    </w:p>
    <w:p w14:paraId="32738B48" w14:textId="77777777" w:rsidR="00100824" w:rsidRDefault="00100824" w:rsidP="00E2520B"/>
    <w:p w14:paraId="1E8ADDB0" w14:textId="2CC29AC0" w:rsidR="00E2520B" w:rsidRDefault="00E2520B" w:rsidP="00E2520B">
      <w:pPr>
        <w:pStyle w:val="Proposal"/>
      </w:pPr>
      <w:r>
        <w:t xml:space="preserve">The </w:t>
      </w:r>
      <w:r w:rsidR="00791753">
        <w:t xml:space="preserve">LTE </w:t>
      </w:r>
      <w:r>
        <w:t>PDCP, upon detecting d</w:t>
      </w:r>
      <w:r w:rsidR="000A4FE6">
        <w:t>uplicate</w:t>
      </w:r>
      <w:r w:rsidR="00642638">
        <w:t>d</w:t>
      </w:r>
      <w:r w:rsidR="000A4FE6">
        <w:t xml:space="preserve"> reception on a PDCP entity map</w:t>
      </w:r>
      <w:r>
        <w:t xml:space="preserve">ped to an SRB, must perform integrity </w:t>
      </w:r>
      <w:r w:rsidR="000A4FE6">
        <w:t>verification</w:t>
      </w:r>
      <w:r>
        <w:t xml:space="preserve"> on that PDU before discarding it. </w:t>
      </w:r>
    </w:p>
    <w:p w14:paraId="136C1520" w14:textId="77777777" w:rsidR="00100824" w:rsidRDefault="00100824" w:rsidP="00E2520B"/>
    <w:p w14:paraId="5E0833FC" w14:textId="22BCDF30" w:rsidR="000A4FE6" w:rsidRDefault="00E2520B" w:rsidP="00E2520B">
      <w:r>
        <w:t xml:space="preserve">Another issue is on how to handle PDUs that fall outside of the reordering window. </w:t>
      </w:r>
      <w:r w:rsidR="00ED6918">
        <w:t xml:space="preserve">In DRB processing, </w:t>
      </w:r>
      <w:r>
        <w:t xml:space="preserve">the PDU </w:t>
      </w:r>
      <w:r w:rsidR="00ED6918">
        <w:t>is simply discarded.</w:t>
      </w:r>
      <w:r>
        <w:t xml:space="preserve"> </w:t>
      </w:r>
      <w:r w:rsidR="000A4FE6">
        <w:t xml:space="preserve">For the same reason disused above for the </w:t>
      </w:r>
      <w:r>
        <w:t>case of duplicate</w:t>
      </w:r>
      <w:r w:rsidR="000A4FE6">
        <w:t xml:space="preserve"> reception, discarding the PDU immediately without checking the integrity is not desirable. </w:t>
      </w:r>
    </w:p>
    <w:p w14:paraId="5480247E" w14:textId="77777777" w:rsidR="00100824" w:rsidRDefault="00100824" w:rsidP="00E2520B"/>
    <w:p w14:paraId="1EC0C9F0" w14:textId="2EB81040" w:rsidR="000A4FE6" w:rsidRDefault="000A4FE6" w:rsidP="000A4FE6">
      <w:pPr>
        <w:pStyle w:val="Proposal"/>
      </w:pPr>
      <w:r>
        <w:t xml:space="preserve">The </w:t>
      </w:r>
      <w:r w:rsidR="00791753">
        <w:t xml:space="preserve">LTE </w:t>
      </w:r>
      <w:r>
        <w:t xml:space="preserve">PDCP, upon the reception of a PDU outside the reordering window on a PDCP entity mapped to an SRB, must perform integrity verification on that PDU before discarding it. </w:t>
      </w:r>
    </w:p>
    <w:p w14:paraId="30A4403D" w14:textId="534AA6BC" w:rsidR="00642638" w:rsidRDefault="000A4FE6" w:rsidP="000A4FE6">
      <w:r>
        <w:lastRenderedPageBreak/>
        <w:t>For DRB processing, the PDCP is configured with a reordering timer</w:t>
      </w:r>
      <w:r w:rsidR="00D00812">
        <w:t xml:space="preserve"> (</w:t>
      </w:r>
      <w:r w:rsidR="00D00812" w:rsidRPr="00D00812">
        <w:rPr>
          <w:i/>
        </w:rPr>
        <w:t>t-Reordering</w:t>
      </w:r>
      <w:r w:rsidR="00D00812">
        <w:t>)</w:t>
      </w:r>
      <w:r>
        <w:t xml:space="preserve"> and this timer is started upon the reception of an out of order PDU. If the ti</w:t>
      </w:r>
      <w:bookmarkStart w:id="1" w:name="_GoBack"/>
      <w:bookmarkEnd w:id="1"/>
      <w:r>
        <w:t>mer expires (</w:t>
      </w:r>
      <w:r w:rsidR="00ED6918">
        <w:t>i.e. there are still some PDUs that have not been received with SNs between the packet that has triggered the reordering timer to start and the last PDU that has been received in sequence), the PDCP</w:t>
      </w:r>
      <w:r>
        <w:t xml:space="preserve"> delivers the out of order PDCPs to</w:t>
      </w:r>
      <w:r w:rsidR="00ED6918">
        <w:t xml:space="preserve"> upper layer</w:t>
      </w:r>
      <w:r>
        <w:t>s</w:t>
      </w:r>
      <w:r w:rsidR="00ED6918">
        <w:t xml:space="preserve">. </w:t>
      </w:r>
    </w:p>
    <w:p w14:paraId="27B01DAD" w14:textId="607B122F" w:rsidR="00DD65BA" w:rsidRDefault="000A4FE6" w:rsidP="000A4FE6">
      <w:r>
        <w:t xml:space="preserve">Adopting the </w:t>
      </w:r>
      <w:r w:rsidR="00ED6918">
        <w:t>same operation</w:t>
      </w:r>
      <w:r>
        <w:t>, (i.e. out of order delivery</w:t>
      </w:r>
      <w:r w:rsidR="00642638">
        <w:t xml:space="preserve"> upon timer expiry</w:t>
      </w:r>
      <w:r>
        <w:t>)</w:t>
      </w:r>
      <w:r w:rsidR="00ED6918">
        <w:t xml:space="preserve"> for the </w:t>
      </w:r>
      <w:r>
        <w:t xml:space="preserve">SRBs is </w:t>
      </w:r>
      <w:r w:rsidR="00ED6918">
        <w:t xml:space="preserve">not be desirable because the </w:t>
      </w:r>
      <w:r>
        <w:t xml:space="preserve">SRBs are used to transfer RRC configuration information, and processing </w:t>
      </w:r>
      <w:r w:rsidR="00642638">
        <w:t xml:space="preserve">an out of order RRC message could </w:t>
      </w:r>
      <w:r>
        <w:t xml:space="preserve">have drastic consequences. For example, the missing PDU may contain a security </w:t>
      </w:r>
      <w:r w:rsidR="00B05500">
        <w:t xml:space="preserve">related information that may determine the processing on the reception/transmission of future RRC messages, and as such receiving such a message out of order might result in error and even </w:t>
      </w:r>
      <w:r w:rsidR="00642638">
        <w:t>failure/</w:t>
      </w:r>
      <w:r w:rsidR="00B05500">
        <w:t xml:space="preserve">re-establishment when the missing PDUs arrive </w:t>
      </w:r>
      <w:r w:rsidR="00642638">
        <w:t>late</w:t>
      </w:r>
      <w:r w:rsidR="00594180">
        <w:t xml:space="preserve"> </w:t>
      </w:r>
      <w:r w:rsidR="00B05500">
        <w:t xml:space="preserve">and the UE tries to use the new security parameters on these messages which were encrypted/integrity protected using the old security parameters.  </w:t>
      </w:r>
      <w:r w:rsidR="00594180">
        <w:t>Thus, a preferred handling when the timer expires is to send an indication to higher layers.</w:t>
      </w:r>
    </w:p>
    <w:p w14:paraId="7FBB51DD" w14:textId="77777777" w:rsidR="00100824" w:rsidRDefault="00100824" w:rsidP="000A4FE6"/>
    <w:p w14:paraId="7E7DA9F7" w14:textId="0370CEEF" w:rsidR="000A4FE6" w:rsidRDefault="001172A5" w:rsidP="000A4FE6">
      <w:pPr>
        <w:pStyle w:val="Proposal"/>
      </w:pPr>
      <w:r>
        <w:t xml:space="preserve">Out of order delivery is not supported for a PDCP entity mapped to an </w:t>
      </w:r>
      <w:r w:rsidR="000A4FE6">
        <w:t>SRB</w:t>
      </w:r>
      <w:r>
        <w:t>.</w:t>
      </w:r>
    </w:p>
    <w:p w14:paraId="19BF47A5" w14:textId="76507FA0" w:rsidR="00594180" w:rsidRDefault="00594180" w:rsidP="000A4FE6">
      <w:pPr>
        <w:pStyle w:val="Proposal"/>
      </w:pPr>
      <w:r>
        <w:t xml:space="preserve">When an out of order PDU is received, the PDCP entity mapped to an SRB starts </w:t>
      </w:r>
      <w:r w:rsidR="00E9332C">
        <w:t xml:space="preserve">the </w:t>
      </w:r>
      <w:r w:rsidR="00E9332C" w:rsidRPr="00104B51">
        <w:rPr>
          <w:i/>
          <w:lang w:eastAsia="zh-TW"/>
        </w:rPr>
        <w:t>t-R</w:t>
      </w:r>
      <w:r w:rsidR="00E9332C" w:rsidRPr="00104B51">
        <w:rPr>
          <w:i/>
          <w:lang w:eastAsia="ko-KR"/>
        </w:rPr>
        <w:t>eordering</w:t>
      </w:r>
      <w:r w:rsidR="00E9332C">
        <w:t xml:space="preserve"> timer.</w:t>
      </w:r>
    </w:p>
    <w:p w14:paraId="47B30569" w14:textId="39B4EF16" w:rsidR="00CF3E72" w:rsidRDefault="00594180" w:rsidP="000A4FE6">
      <w:pPr>
        <w:pStyle w:val="Proposal"/>
      </w:pPr>
      <w:r>
        <w:t xml:space="preserve">If the </w:t>
      </w:r>
      <w:r w:rsidR="00E9332C" w:rsidRPr="00104B51">
        <w:rPr>
          <w:i/>
          <w:lang w:eastAsia="zh-TW"/>
        </w:rPr>
        <w:t>t-R</w:t>
      </w:r>
      <w:r w:rsidR="00E9332C" w:rsidRPr="00104B51">
        <w:rPr>
          <w:i/>
          <w:lang w:eastAsia="ko-KR"/>
        </w:rPr>
        <w:t>eordering</w:t>
      </w:r>
      <w:r w:rsidR="00E9332C">
        <w:t xml:space="preserve"> </w:t>
      </w:r>
      <w:r>
        <w:t>t</w:t>
      </w:r>
      <w:r w:rsidR="00CF3E72">
        <w:t xml:space="preserve">imer </w:t>
      </w:r>
      <w:r>
        <w:t xml:space="preserve">expires before the concerned PDU is received, </w:t>
      </w:r>
      <w:r w:rsidR="00CF3E72">
        <w:t xml:space="preserve">the UE will </w:t>
      </w:r>
      <w:r>
        <w:t xml:space="preserve">send an indication of </w:t>
      </w:r>
      <w:r w:rsidR="0064444D">
        <w:t xml:space="preserve">this to upper layers. </w:t>
      </w:r>
      <w:r w:rsidR="00CF3E72">
        <w:t xml:space="preserve">  </w:t>
      </w:r>
    </w:p>
    <w:p w14:paraId="467F824B" w14:textId="1AE2BE25" w:rsidR="00594180" w:rsidRDefault="00594180" w:rsidP="000A4FE6">
      <w:pPr>
        <w:pStyle w:val="Proposal"/>
      </w:pPr>
      <w:r>
        <w:t xml:space="preserve">It is FFS on how the upper layers react to the reception of </w:t>
      </w:r>
      <w:r w:rsidR="00E9332C">
        <w:t xml:space="preserve">a </w:t>
      </w:r>
      <w:r w:rsidR="00E9332C" w:rsidRPr="00104B51">
        <w:rPr>
          <w:i/>
          <w:lang w:eastAsia="zh-TW"/>
        </w:rPr>
        <w:t>t-R</w:t>
      </w:r>
      <w:r w:rsidR="00E9332C" w:rsidRPr="00104B51">
        <w:rPr>
          <w:i/>
          <w:lang w:eastAsia="ko-KR"/>
        </w:rPr>
        <w:t>eordering</w:t>
      </w:r>
      <w:r w:rsidR="00E9332C">
        <w:t xml:space="preserve"> </w:t>
      </w:r>
      <w:r>
        <w:t>timer expiration indication.</w:t>
      </w:r>
    </w:p>
    <w:p w14:paraId="672DF316" w14:textId="77777777" w:rsidR="0086086D" w:rsidRPr="00CE0424" w:rsidRDefault="0086086D" w:rsidP="0086086D">
      <w:pPr>
        <w:pStyle w:val="Heading1"/>
      </w:pPr>
      <w:r w:rsidRPr="00CE0424">
        <w:t>Conclusion</w:t>
      </w:r>
    </w:p>
    <w:p w14:paraId="68D371A0" w14:textId="7D4C9C52" w:rsidR="0086086D" w:rsidRDefault="0086086D" w:rsidP="0086086D">
      <w:r>
        <w:t xml:space="preserve">In this contribution, we have discussed </w:t>
      </w:r>
      <w:r w:rsidR="00594180">
        <w:t xml:space="preserve">several </w:t>
      </w:r>
      <w:r>
        <w:t>issue</w:t>
      </w:r>
      <w:r w:rsidR="00594180">
        <w:t xml:space="preserve">s that arise due to the splitting of SRBs and we </w:t>
      </w:r>
      <w:r>
        <w:t>propose:</w:t>
      </w:r>
    </w:p>
    <w:p w14:paraId="7F15F670" w14:textId="77777777" w:rsidR="00594180" w:rsidRDefault="00594180" w:rsidP="0086086D"/>
    <w:p w14:paraId="0DA16F06" w14:textId="4D66B382" w:rsidR="00594180" w:rsidRDefault="00594180" w:rsidP="00594180">
      <w:pPr>
        <w:pStyle w:val="Proposal"/>
        <w:numPr>
          <w:ilvl w:val="0"/>
          <w:numId w:val="38"/>
        </w:numPr>
      </w:pPr>
      <w:r>
        <w:t xml:space="preserve">The LTE PDCP, upon detecting duplicated reception on a PDCP entity mapped to an SRB, must perform integrity verification on that PDU before discarding it. </w:t>
      </w:r>
    </w:p>
    <w:p w14:paraId="1543255F" w14:textId="1876F8B2" w:rsidR="00594180" w:rsidRDefault="00594180" w:rsidP="00594180">
      <w:pPr>
        <w:pStyle w:val="Proposal"/>
        <w:numPr>
          <w:ilvl w:val="0"/>
          <w:numId w:val="38"/>
        </w:numPr>
      </w:pPr>
      <w:r>
        <w:t xml:space="preserve">The LTE PDCP, upon the reception of a PDU outside the reordering window on a PDCP entity mapped to an SRB, must perform integrity verification on that PDU before discarding it. </w:t>
      </w:r>
    </w:p>
    <w:p w14:paraId="2153786A" w14:textId="77777777" w:rsidR="00594180" w:rsidRDefault="00594180" w:rsidP="00594180">
      <w:pPr>
        <w:pStyle w:val="Proposal"/>
        <w:numPr>
          <w:ilvl w:val="0"/>
          <w:numId w:val="38"/>
        </w:numPr>
      </w:pPr>
      <w:r>
        <w:t>Out of order delivery is not supported for a PDCP entity mapped to an SRB.</w:t>
      </w:r>
    </w:p>
    <w:p w14:paraId="6FBEAD16" w14:textId="41F7F33F" w:rsidR="00E9332C" w:rsidRDefault="00E9332C" w:rsidP="00E9332C">
      <w:pPr>
        <w:pStyle w:val="Proposal"/>
        <w:numPr>
          <w:ilvl w:val="0"/>
          <w:numId w:val="38"/>
        </w:numPr>
      </w:pPr>
      <w:r>
        <w:t xml:space="preserve">When an out of order PDU is received, the PDCP entity mapped to an SRB starts the </w:t>
      </w:r>
      <w:r>
        <w:rPr>
          <w:i/>
          <w:lang w:eastAsia="zh-TW"/>
        </w:rPr>
        <w:t>t-R</w:t>
      </w:r>
      <w:r w:rsidRPr="00E9332C">
        <w:rPr>
          <w:i/>
          <w:lang w:eastAsia="ko-KR"/>
        </w:rPr>
        <w:t>eordering</w:t>
      </w:r>
      <w:r>
        <w:t xml:space="preserve"> timer.</w:t>
      </w:r>
    </w:p>
    <w:p w14:paraId="01030B80" w14:textId="77777777" w:rsidR="00E9332C" w:rsidRDefault="00E9332C" w:rsidP="00E9332C">
      <w:pPr>
        <w:pStyle w:val="Proposal"/>
        <w:numPr>
          <w:ilvl w:val="0"/>
          <w:numId w:val="38"/>
        </w:numPr>
      </w:pPr>
      <w:r>
        <w:t xml:space="preserve">If the </w:t>
      </w:r>
      <w:r w:rsidRPr="00E9332C">
        <w:rPr>
          <w:i/>
          <w:lang w:eastAsia="zh-TW"/>
        </w:rPr>
        <w:t>t-R</w:t>
      </w:r>
      <w:r w:rsidRPr="00E9332C">
        <w:rPr>
          <w:i/>
          <w:lang w:eastAsia="ko-KR"/>
        </w:rPr>
        <w:t>eordering</w:t>
      </w:r>
      <w:r>
        <w:t xml:space="preserve"> timer expires before the concerned PDU is received, the UE will send an indication of this to upper layers.   </w:t>
      </w:r>
    </w:p>
    <w:p w14:paraId="6CDCCD31" w14:textId="77777777" w:rsidR="00E9332C" w:rsidRDefault="00E9332C" w:rsidP="00E9332C">
      <w:pPr>
        <w:pStyle w:val="Proposal"/>
        <w:numPr>
          <w:ilvl w:val="0"/>
          <w:numId w:val="38"/>
        </w:numPr>
      </w:pPr>
      <w:r>
        <w:t xml:space="preserve">It is FFS on how the upper layers react to the reception of a </w:t>
      </w:r>
      <w:r w:rsidRPr="00E9332C">
        <w:rPr>
          <w:i/>
          <w:lang w:eastAsia="zh-TW"/>
        </w:rPr>
        <w:t>t-R</w:t>
      </w:r>
      <w:r w:rsidRPr="00E9332C">
        <w:rPr>
          <w:i/>
          <w:lang w:eastAsia="ko-KR"/>
        </w:rPr>
        <w:t>eordering</w:t>
      </w:r>
      <w:r>
        <w:t xml:space="preserve"> timer expiration indication.</w:t>
      </w:r>
    </w:p>
    <w:p w14:paraId="6858819B" w14:textId="587731CF" w:rsidR="00594180" w:rsidRDefault="00594180" w:rsidP="00E9332C">
      <w:pPr>
        <w:pStyle w:val="Proposal"/>
        <w:numPr>
          <w:ilvl w:val="0"/>
          <w:numId w:val="0"/>
        </w:numPr>
        <w:ind w:left="1304"/>
      </w:pPr>
    </w:p>
    <w:sectPr w:rsidR="0059418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E93BD" w14:textId="77777777" w:rsidR="001E41C1" w:rsidRDefault="001E41C1">
      <w:r>
        <w:separator/>
      </w:r>
    </w:p>
  </w:endnote>
  <w:endnote w:type="continuationSeparator" w:id="0">
    <w:p w14:paraId="42229C1B" w14:textId="77777777" w:rsidR="001E41C1" w:rsidRDefault="001E4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eiryo"/>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15F48" w14:textId="4CFDFEAE" w:rsidR="0064444D" w:rsidRDefault="0064444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081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081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3BC0E" w14:textId="77777777" w:rsidR="001E41C1" w:rsidRDefault="001E41C1">
      <w:r>
        <w:separator/>
      </w:r>
    </w:p>
  </w:footnote>
  <w:footnote w:type="continuationSeparator" w:id="0">
    <w:p w14:paraId="03C8A3D9" w14:textId="77777777" w:rsidR="001E41C1" w:rsidRDefault="001E4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0F535" w14:textId="77777777" w:rsidR="0064444D" w:rsidRDefault="0064444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9"/>
    <w:multiLevelType w:val="singleLevel"/>
    <w:tmpl w:val="90AE08D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B"/>
    <w:multiLevelType w:val="multilevel"/>
    <w:tmpl w:val="61EE59DC"/>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30"/>
        </w:tabs>
        <w:ind w:left="2581" w:hanging="1304"/>
      </w:pPr>
      <w:rPr>
        <w:rFonts w:hint="default"/>
        <w:sz w:val="22"/>
        <w:szCs w:val="22"/>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1B51000"/>
    <w:multiLevelType w:val="hybridMultilevel"/>
    <w:tmpl w:val="16E46B7A"/>
    <w:lvl w:ilvl="0" w:tplc="08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D4780C"/>
    <w:multiLevelType w:val="hybridMultilevel"/>
    <w:tmpl w:val="501A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A6277"/>
    <w:multiLevelType w:val="hybridMultilevel"/>
    <w:tmpl w:val="3ED6EA00"/>
    <w:lvl w:ilvl="0" w:tplc="08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B8638B"/>
    <w:multiLevelType w:val="hybridMultilevel"/>
    <w:tmpl w:val="515A84D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2F136C"/>
    <w:multiLevelType w:val="hybridMultilevel"/>
    <w:tmpl w:val="338A81CC"/>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2802D0"/>
    <w:multiLevelType w:val="hybridMultilevel"/>
    <w:tmpl w:val="25BAC1D4"/>
    <w:lvl w:ilvl="0" w:tplc="29727B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A65FB"/>
    <w:multiLevelType w:val="hybridMultilevel"/>
    <w:tmpl w:val="335E2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1995F41"/>
    <w:multiLevelType w:val="hybridMultilevel"/>
    <w:tmpl w:val="19563D02"/>
    <w:lvl w:ilvl="0" w:tplc="BA665A06">
      <w:numFmt w:val="bullet"/>
      <w:lvlText w:val=""/>
      <w:lvlJc w:val="left"/>
      <w:pPr>
        <w:ind w:left="720" w:hanging="360"/>
      </w:pPr>
      <w:rPr>
        <w:rFonts w:ascii="Wingdings" w:eastAsiaTheme="minorHAnsi" w:hAnsi="Wingdings" w:cstheme="minorBidi"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25186"/>
    <w:multiLevelType w:val="hybridMultilevel"/>
    <w:tmpl w:val="93F8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15388A"/>
    <w:multiLevelType w:val="hybridMultilevel"/>
    <w:tmpl w:val="B0B46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9F350D1"/>
    <w:multiLevelType w:val="hybridMultilevel"/>
    <w:tmpl w:val="3134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D60A9E"/>
    <w:multiLevelType w:val="hybridMultilevel"/>
    <w:tmpl w:val="37BA3836"/>
    <w:lvl w:ilvl="0" w:tplc="91F4E9E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7B11991"/>
    <w:multiLevelType w:val="hybridMultilevel"/>
    <w:tmpl w:val="754EAF14"/>
    <w:lvl w:ilvl="0" w:tplc="08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CE2FC5"/>
    <w:multiLevelType w:val="hybridMultilevel"/>
    <w:tmpl w:val="783ADEB4"/>
    <w:lvl w:ilvl="0" w:tplc="69ECDFF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27494F"/>
    <w:multiLevelType w:val="hybridMultilevel"/>
    <w:tmpl w:val="57EA2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C3979"/>
    <w:multiLevelType w:val="hybridMultilevel"/>
    <w:tmpl w:val="14AEBF68"/>
    <w:lvl w:ilvl="0" w:tplc="08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4"/>
  </w:num>
  <w:num w:numId="3">
    <w:abstractNumId w:val="18"/>
  </w:num>
  <w:num w:numId="4">
    <w:abstractNumId w:val="19"/>
  </w:num>
  <w:num w:numId="5">
    <w:abstractNumId w:val="13"/>
  </w:num>
  <w:num w:numId="6">
    <w:abstractNumId w:val="23"/>
  </w:num>
  <w:num w:numId="7">
    <w:abstractNumId w:val="26"/>
  </w:num>
  <w:num w:numId="8">
    <w:abstractNumId w:val="15"/>
  </w:num>
  <w:num w:numId="9">
    <w:abstractNumId w:val="11"/>
  </w:num>
  <w:num w:numId="10">
    <w:abstractNumId w:val="3"/>
  </w:num>
  <w:num w:numId="11">
    <w:abstractNumId w:val="2"/>
  </w:num>
  <w:num w:numId="12">
    <w:abstractNumId w:val="1"/>
  </w:num>
  <w:num w:numId="13">
    <w:abstractNumId w:val="25"/>
  </w:num>
  <w:num w:numId="14">
    <w:abstractNumId w:val="0"/>
  </w:num>
  <w:num w:numId="15">
    <w:abstractNumId w:val="27"/>
  </w:num>
  <w:num w:numId="16">
    <w:abstractNumId w:val="21"/>
  </w:num>
  <w:num w:numId="17">
    <w:abstractNumId w:val="28"/>
  </w:num>
  <w:num w:numId="18">
    <w:abstractNumId w:val="30"/>
  </w:num>
  <w:num w:numId="19">
    <w:abstractNumId w:val="17"/>
  </w:num>
  <w:num w:numId="20">
    <w:abstractNumId w:val="25"/>
    <w:lvlOverride w:ilvl="0">
      <w:startOverride w:val="1"/>
    </w:lvlOverride>
  </w:num>
  <w:num w:numId="21">
    <w:abstractNumId w:val="18"/>
    <w:lvlOverride w:ilvl="0">
      <w:startOverride w:val="1"/>
    </w:lvlOverride>
  </w:num>
  <w:num w:numId="22">
    <w:abstractNumId w:val="22"/>
  </w:num>
  <w:num w:numId="23">
    <w:abstractNumId w:val="9"/>
  </w:num>
  <w:num w:numId="24">
    <w:abstractNumId w:val="5"/>
  </w:num>
  <w:num w:numId="25">
    <w:abstractNumId w:val="32"/>
  </w:num>
  <w:num w:numId="26">
    <w:abstractNumId w:val="8"/>
  </w:num>
  <w:num w:numId="27">
    <w:abstractNumId w:val="12"/>
  </w:num>
  <w:num w:numId="28">
    <w:abstractNumId w:val="10"/>
  </w:num>
  <w:num w:numId="29">
    <w:abstractNumId w:val="31"/>
  </w:num>
  <w:num w:numId="30">
    <w:abstractNumId w:val="14"/>
  </w:num>
  <w:num w:numId="31">
    <w:abstractNumId w:val="29"/>
  </w:num>
  <w:num w:numId="32">
    <w:abstractNumId w:val="4"/>
  </w:num>
  <w:num w:numId="33">
    <w:abstractNumId w:val="20"/>
  </w:num>
  <w:num w:numId="34">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3"/>
  </w:num>
  <w:num w:numId="36">
    <w:abstractNumId w:val="34"/>
  </w:num>
  <w:num w:numId="37">
    <w:abstractNumId w:val="16"/>
  </w:num>
  <w:num w:numId="38">
    <w:abstractNumId w:val="18"/>
    <w:lvlOverride w:ilvl="0">
      <w:startOverride w:val="1"/>
    </w:lvlOverride>
  </w:num>
  <w:num w:numId="39">
    <w:abstractNumId w:val="18"/>
  </w:num>
  <w:num w:numId="4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4C6"/>
    <w:rsid w:val="000006E1"/>
    <w:rsid w:val="00002A37"/>
    <w:rsid w:val="000039F4"/>
    <w:rsid w:val="00006446"/>
    <w:rsid w:val="00006896"/>
    <w:rsid w:val="00007CDC"/>
    <w:rsid w:val="0001129C"/>
    <w:rsid w:val="00011B28"/>
    <w:rsid w:val="00015D15"/>
    <w:rsid w:val="00022937"/>
    <w:rsid w:val="0002564D"/>
    <w:rsid w:val="00025ECA"/>
    <w:rsid w:val="000325B8"/>
    <w:rsid w:val="00034C15"/>
    <w:rsid w:val="00036BA1"/>
    <w:rsid w:val="00036F5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134"/>
    <w:rsid w:val="000A4FE6"/>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824"/>
    <w:rsid w:val="001062FB"/>
    <w:rsid w:val="001063E6"/>
    <w:rsid w:val="00113CF4"/>
    <w:rsid w:val="001153EA"/>
    <w:rsid w:val="00115643"/>
    <w:rsid w:val="00116765"/>
    <w:rsid w:val="001172A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710"/>
    <w:rsid w:val="001C1CE5"/>
    <w:rsid w:val="001C251D"/>
    <w:rsid w:val="001C3D2A"/>
    <w:rsid w:val="001D51BA"/>
    <w:rsid w:val="001D6342"/>
    <w:rsid w:val="001D6D53"/>
    <w:rsid w:val="001E41C1"/>
    <w:rsid w:val="001E58E2"/>
    <w:rsid w:val="001E7AED"/>
    <w:rsid w:val="001F3916"/>
    <w:rsid w:val="001F54C5"/>
    <w:rsid w:val="001F662C"/>
    <w:rsid w:val="001F7074"/>
    <w:rsid w:val="00200490"/>
    <w:rsid w:val="00201F3A"/>
    <w:rsid w:val="00202F67"/>
    <w:rsid w:val="00203F96"/>
    <w:rsid w:val="002069B2"/>
    <w:rsid w:val="00206D52"/>
    <w:rsid w:val="00207FA3"/>
    <w:rsid w:val="00214DA8"/>
    <w:rsid w:val="00215423"/>
    <w:rsid w:val="002158FA"/>
    <w:rsid w:val="00220600"/>
    <w:rsid w:val="002224DB"/>
    <w:rsid w:val="00223FCB"/>
    <w:rsid w:val="00224E7A"/>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7743"/>
    <w:rsid w:val="003E15FA"/>
    <w:rsid w:val="003E55E4"/>
    <w:rsid w:val="003E74E3"/>
    <w:rsid w:val="003F05C7"/>
    <w:rsid w:val="003F0C1C"/>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98A"/>
    <w:rsid w:val="00470C31"/>
    <w:rsid w:val="004734D0"/>
    <w:rsid w:val="0047556B"/>
    <w:rsid w:val="00477768"/>
    <w:rsid w:val="00492BC5"/>
    <w:rsid w:val="004964F1"/>
    <w:rsid w:val="004A16BC"/>
    <w:rsid w:val="004A2B94"/>
    <w:rsid w:val="004B7C0C"/>
    <w:rsid w:val="004C2DB9"/>
    <w:rsid w:val="004C3898"/>
    <w:rsid w:val="004D36B1"/>
    <w:rsid w:val="004D6F2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5B90"/>
    <w:rsid w:val="0058798C"/>
    <w:rsid w:val="005900FA"/>
    <w:rsid w:val="005935A4"/>
    <w:rsid w:val="00594180"/>
    <w:rsid w:val="005948C2"/>
    <w:rsid w:val="00595DCA"/>
    <w:rsid w:val="0059779B"/>
    <w:rsid w:val="005A209A"/>
    <w:rsid w:val="005A662D"/>
    <w:rsid w:val="005B35D7"/>
    <w:rsid w:val="005B392A"/>
    <w:rsid w:val="005B3AA3"/>
    <w:rsid w:val="005B591A"/>
    <w:rsid w:val="005B6F83"/>
    <w:rsid w:val="005C3F42"/>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40FA"/>
    <w:rsid w:val="00630001"/>
    <w:rsid w:val="006311B3"/>
    <w:rsid w:val="0063284C"/>
    <w:rsid w:val="00636398"/>
    <w:rsid w:val="006368D3"/>
    <w:rsid w:val="006377EC"/>
    <w:rsid w:val="0064151F"/>
    <w:rsid w:val="00641533"/>
    <w:rsid w:val="0064208D"/>
    <w:rsid w:val="00642638"/>
    <w:rsid w:val="00643475"/>
    <w:rsid w:val="0064396A"/>
    <w:rsid w:val="0064444D"/>
    <w:rsid w:val="0064624E"/>
    <w:rsid w:val="00650AB9"/>
    <w:rsid w:val="00655733"/>
    <w:rsid w:val="00655ACD"/>
    <w:rsid w:val="00656A92"/>
    <w:rsid w:val="00656DDE"/>
    <w:rsid w:val="0066011D"/>
    <w:rsid w:val="006607C0"/>
    <w:rsid w:val="006613A6"/>
    <w:rsid w:val="006627A2"/>
    <w:rsid w:val="006634E6"/>
    <w:rsid w:val="00664F1D"/>
    <w:rsid w:val="006655EE"/>
    <w:rsid w:val="0066717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6FE5"/>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1B5"/>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67DD"/>
    <w:rsid w:val="00791753"/>
    <w:rsid w:val="007925EA"/>
    <w:rsid w:val="00793CD8"/>
    <w:rsid w:val="00795C92"/>
    <w:rsid w:val="00796231"/>
    <w:rsid w:val="007A1CB3"/>
    <w:rsid w:val="007A306F"/>
    <w:rsid w:val="007A43A6"/>
    <w:rsid w:val="007A58A6"/>
    <w:rsid w:val="007B3D2D"/>
    <w:rsid w:val="007B4745"/>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D9D"/>
    <w:rsid w:val="007E7091"/>
    <w:rsid w:val="00803FAE"/>
    <w:rsid w:val="0080605F"/>
    <w:rsid w:val="00807786"/>
    <w:rsid w:val="00811FCB"/>
    <w:rsid w:val="008158D6"/>
    <w:rsid w:val="00817196"/>
    <w:rsid w:val="008235DB"/>
    <w:rsid w:val="00824AB4"/>
    <w:rsid w:val="00825C42"/>
    <w:rsid w:val="00825D25"/>
    <w:rsid w:val="00827D6F"/>
    <w:rsid w:val="008376AC"/>
    <w:rsid w:val="00842206"/>
    <w:rsid w:val="008444E8"/>
    <w:rsid w:val="00844E80"/>
    <w:rsid w:val="00846FE7"/>
    <w:rsid w:val="00854F97"/>
    <w:rsid w:val="00856911"/>
    <w:rsid w:val="0086086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0691"/>
    <w:rsid w:val="008B120C"/>
    <w:rsid w:val="008B51A0"/>
    <w:rsid w:val="008B592A"/>
    <w:rsid w:val="008B7B5C"/>
    <w:rsid w:val="008C0C99"/>
    <w:rsid w:val="008C2017"/>
    <w:rsid w:val="008C462E"/>
    <w:rsid w:val="008C4958"/>
    <w:rsid w:val="008C4BAA"/>
    <w:rsid w:val="008C6AE8"/>
    <w:rsid w:val="008C7573"/>
    <w:rsid w:val="008D34F1"/>
    <w:rsid w:val="008D39D8"/>
    <w:rsid w:val="008D6D1A"/>
    <w:rsid w:val="008E065E"/>
    <w:rsid w:val="008E0927"/>
    <w:rsid w:val="008E1909"/>
    <w:rsid w:val="008E7DE8"/>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04C6"/>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5500"/>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447D"/>
    <w:rsid w:val="00B85DE5"/>
    <w:rsid w:val="00B90F73"/>
    <w:rsid w:val="00B93B59"/>
    <w:rsid w:val="00B9406A"/>
    <w:rsid w:val="00BA2280"/>
    <w:rsid w:val="00BA2A08"/>
    <w:rsid w:val="00BA56D2"/>
    <w:rsid w:val="00BA76E0"/>
    <w:rsid w:val="00BB2A25"/>
    <w:rsid w:val="00BB5109"/>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18EC"/>
    <w:rsid w:val="00C544E1"/>
    <w:rsid w:val="00C54995"/>
    <w:rsid w:val="00C54D41"/>
    <w:rsid w:val="00C5733C"/>
    <w:rsid w:val="00C60783"/>
    <w:rsid w:val="00C64672"/>
    <w:rsid w:val="00C6793A"/>
    <w:rsid w:val="00C70697"/>
    <w:rsid w:val="00C72EF4"/>
    <w:rsid w:val="00C75D2F"/>
    <w:rsid w:val="00C767BE"/>
    <w:rsid w:val="00C76E3C"/>
    <w:rsid w:val="00C81568"/>
    <w:rsid w:val="00C9027A"/>
    <w:rsid w:val="00C9068E"/>
    <w:rsid w:val="00C93C4B"/>
    <w:rsid w:val="00C944AB"/>
    <w:rsid w:val="00C95B40"/>
    <w:rsid w:val="00CA1ED8"/>
    <w:rsid w:val="00CB1F63"/>
    <w:rsid w:val="00CB66F9"/>
    <w:rsid w:val="00CB7170"/>
    <w:rsid w:val="00CC040E"/>
    <w:rsid w:val="00CC111F"/>
    <w:rsid w:val="00CC146C"/>
    <w:rsid w:val="00CC2011"/>
    <w:rsid w:val="00CC3EA0"/>
    <w:rsid w:val="00CC7B45"/>
    <w:rsid w:val="00CD1188"/>
    <w:rsid w:val="00CD2ED1"/>
    <w:rsid w:val="00CD337B"/>
    <w:rsid w:val="00CE0424"/>
    <w:rsid w:val="00CE7561"/>
    <w:rsid w:val="00CF1354"/>
    <w:rsid w:val="00CF3B1F"/>
    <w:rsid w:val="00CF3BF6"/>
    <w:rsid w:val="00CF3E72"/>
    <w:rsid w:val="00CF625B"/>
    <w:rsid w:val="00CF687E"/>
    <w:rsid w:val="00D00812"/>
    <w:rsid w:val="00D0349B"/>
    <w:rsid w:val="00D10249"/>
    <w:rsid w:val="00D115C3"/>
    <w:rsid w:val="00D11897"/>
    <w:rsid w:val="00D13135"/>
    <w:rsid w:val="00D13E4E"/>
    <w:rsid w:val="00D239A7"/>
    <w:rsid w:val="00D23F47"/>
    <w:rsid w:val="00D333AD"/>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65BA"/>
    <w:rsid w:val="00DE5608"/>
    <w:rsid w:val="00DE58D0"/>
    <w:rsid w:val="00DE654F"/>
    <w:rsid w:val="00DF0B6E"/>
    <w:rsid w:val="00DF15E0"/>
    <w:rsid w:val="00DF37A0"/>
    <w:rsid w:val="00E0397D"/>
    <w:rsid w:val="00E110E7"/>
    <w:rsid w:val="00E11B20"/>
    <w:rsid w:val="00E17FA2"/>
    <w:rsid w:val="00E22330"/>
    <w:rsid w:val="00E2520B"/>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679"/>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32C"/>
    <w:rsid w:val="00E93FFE"/>
    <w:rsid w:val="00E94F8A"/>
    <w:rsid w:val="00EA7A41"/>
    <w:rsid w:val="00EB077B"/>
    <w:rsid w:val="00EB4EA2"/>
    <w:rsid w:val="00EC27C6"/>
    <w:rsid w:val="00EC4207"/>
    <w:rsid w:val="00EC5653"/>
    <w:rsid w:val="00EC71CE"/>
    <w:rsid w:val="00ED1006"/>
    <w:rsid w:val="00ED6918"/>
    <w:rsid w:val="00EF18FE"/>
    <w:rsid w:val="00EF1D59"/>
    <w:rsid w:val="00EF5787"/>
    <w:rsid w:val="00EF5BA2"/>
    <w:rsid w:val="00EF60D0"/>
    <w:rsid w:val="00F041D4"/>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128"/>
    <w:rsid w:val="00F507D1"/>
    <w:rsid w:val="00F5088B"/>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5B7"/>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82D67"/>
  <w15:chartTrackingRefBased/>
  <w15:docId w15:val="{A9B70F7B-8B2B-497A-A2BA-1A1500091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B66F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B66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B66F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B66F9"/>
    <w:pPr>
      <w:numPr>
        <w:ilvl w:val="2"/>
      </w:numPr>
      <w:spacing w:before="120"/>
      <w:outlineLvl w:val="2"/>
    </w:pPr>
    <w:rPr>
      <w:sz w:val="28"/>
      <w:szCs w:val="28"/>
    </w:rPr>
  </w:style>
  <w:style w:type="paragraph" w:styleId="Heading4">
    <w:name w:val="heading 4"/>
    <w:basedOn w:val="Heading3"/>
    <w:next w:val="Normal"/>
    <w:qFormat/>
    <w:rsid w:val="00CB66F9"/>
    <w:pPr>
      <w:numPr>
        <w:ilvl w:val="3"/>
      </w:numPr>
      <w:outlineLvl w:val="3"/>
    </w:pPr>
    <w:rPr>
      <w:sz w:val="24"/>
      <w:szCs w:val="24"/>
    </w:rPr>
  </w:style>
  <w:style w:type="paragraph" w:styleId="Heading5">
    <w:name w:val="heading 5"/>
    <w:basedOn w:val="Heading4"/>
    <w:next w:val="Normal"/>
    <w:qFormat/>
    <w:rsid w:val="00CB66F9"/>
    <w:pPr>
      <w:numPr>
        <w:ilvl w:val="4"/>
      </w:numPr>
      <w:outlineLvl w:val="4"/>
    </w:pPr>
    <w:rPr>
      <w:sz w:val="22"/>
      <w:szCs w:val="22"/>
    </w:rPr>
  </w:style>
  <w:style w:type="paragraph" w:styleId="Heading6">
    <w:name w:val="heading 6"/>
    <w:basedOn w:val="Normal"/>
    <w:next w:val="Normal"/>
    <w:qFormat/>
    <w:rsid w:val="00CB66F9"/>
    <w:pPr>
      <w:keepNext/>
      <w:keepLines/>
      <w:numPr>
        <w:ilvl w:val="5"/>
        <w:numId w:val="1"/>
      </w:numPr>
      <w:spacing w:before="120"/>
      <w:outlineLvl w:val="5"/>
    </w:pPr>
    <w:rPr>
      <w:rFonts w:cs="Arial"/>
    </w:rPr>
  </w:style>
  <w:style w:type="paragraph" w:styleId="Heading7">
    <w:name w:val="heading 7"/>
    <w:basedOn w:val="Normal"/>
    <w:next w:val="Normal"/>
    <w:qFormat/>
    <w:rsid w:val="00CB66F9"/>
    <w:pPr>
      <w:keepNext/>
      <w:keepLines/>
      <w:numPr>
        <w:ilvl w:val="6"/>
        <w:numId w:val="1"/>
      </w:numPr>
      <w:spacing w:before="120"/>
      <w:outlineLvl w:val="6"/>
    </w:pPr>
    <w:rPr>
      <w:rFonts w:cs="Arial"/>
    </w:rPr>
  </w:style>
  <w:style w:type="paragraph" w:styleId="Heading8">
    <w:name w:val="heading 8"/>
    <w:basedOn w:val="Heading7"/>
    <w:next w:val="Normal"/>
    <w:qFormat/>
    <w:rsid w:val="00CB66F9"/>
    <w:pPr>
      <w:numPr>
        <w:ilvl w:val="7"/>
      </w:numPr>
      <w:outlineLvl w:val="7"/>
    </w:pPr>
  </w:style>
  <w:style w:type="paragraph" w:styleId="Heading9">
    <w:name w:val="heading 9"/>
    <w:basedOn w:val="Heading8"/>
    <w:next w:val="Normal"/>
    <w:qFormat/>
    <w:rsid w:val="00CB66F9"/>
    <w:pPr>
      <w:numPr>
        <w:ilvl w:val="8"/>
      </w:numPr>
      <w:outlineLvl w:val="8"/>
    </w:pPr>
  </w:style>
  <w:style w:type="character" w:default="1" w:styleId="DefaultParagraphFont">
    <w:name w:val="Default Paragraph Font"/>
    <w:uiPriority w:val="1"/>
    <w:semiHidden/>
    <w:unhideWhenUsed/>
    <w:rsid w:val="00CB66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66F9"/>
  </w:style>
  <w:style w:type="paragraph" w:styleId="TOC8">
    <w:name w:val="toc 8"/>
    <w:basedOn w:val="TOC1"/>
    <w:semiHidden/>
    <w:rsid w:val="00CB66F9"/>
    <w:pPr>
      <w:spacing w:before="180"/>
      <w:ind w:left="2693" w:hanging="2693"/>
    </w:pPr>
    <w:rPr>
      <w:b w:val="0"/>
      <w:bCs/>
    </w:rPr>
  </w:style>
  <w:style w:type="paragraph" w:styleId="TOC1">
    <w:name w:val="toc 1"/>
    <w:aliases w:val="Observation TOC2"/>
    <w:uiPriority w:val="39"/>
    <w:rsid w:val="00CB66F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B66F9"/>
    <w:pPr>
      <w:keepNext/>
      <w:keepLines/>
      <w:spacing w:before="180"/>
      <w:jc w:val="center"/>
    </w:pPr>
  </w:style>
  <w:style w:type="paragraph" w:styleId="Caption">
    <w:name w:val="caption"/>
    <w:basedOn w:val="Normal"/>
    <w:next w:val="Normal"/>
    <w:qFormat/>
    <w:rsid w:val="00CB66F9"/>
    <w:pPr>
      <w:spacing w:after="240"/>
      <w:jc w:val="center"/>
    </w:pPr>
    <w:rPr>
      <w:b/>
      <w:bCs/>
    </w:rPr>
  </w:style>
  <w:style w:type="paragraph" w:styleId="TOC5">
    <w:name w:val="toc 5"/>
    <w:aliases w:val="Observation TOC"/>
    <w:basedOn w:val="TOC4"/>
    <w:semiHidden/>
    <w:rsid w:val="00CB66F9"/>
    <w:pPr>
      <w:tabs>
        <w:tab w:val="right" w:pos="1701"/>
      </w:tabs>
      <w:ind w:left="1701" w:hanging="1701"/>
    </w:pPr>
  </w:style>
  <w:style w:type="paragraph" w:styleId="TOC4">
    <w:name w:val="toc 4"/>
    <w:basedOn w:val="TOC3"/>
    <w:semiHidden/>
    <w:rsid w:val="00CB66F9"/>
    <w:pPr>
      <w:ind w:left="1418" w:hanging="1418"/>
    </w:pPr>
  </w:style>
  <w:style w:type="paragraph" w:styleId="TOC3">
    <w:name w:val="toc 3"/>
    <w:basedOn w:val="TOC2"/>
    <w:semiHidden/>
    <w:rsid w:val="00CB66F9"/>
    <w:pPr>
      <w:ind w:left="1134" w:hanging="1134"/>
    </w:pPr>
  </w:style>
  <w:style w:type="paragraph" w:styleId="TOC2">
    <w:name w:val="toc 2"/>
    <w:basedOn w:val="TOC1"/>
    <w:semiHidden/>
    <w:rsid w:val="00CB66F9"/>
    <w:pPr>
      <w:keepNext w:val="0"/>
      <w:spacing w:before="0"/>
      <w:ind w:left="851" w:hanging="851"/>
    </w:pPr>
    <w:rPr>
      <w:szCs w:val="20"/>
    </w:rPr>
  </w:style>
  <w:style w:type="paragraph" w:styleId="Index2">
    <w:name w:val="index 2"/>
    <w:basedOn w:val="Index1"/>
    <w:semiHidden/>
    <w:rsid w:val="00CB66F9"/>
    <w:pPr>
      <w:ind w:left="284"/>
    </w:pPr>
  </w:style>
  <w:style w:type="paragraph" w:styleId="Index1">
    <w:name w:val="index 1"/>
    <w:basedOn w:val="Normal"/>
    <w:semiHidden/>
    <w:rsid w:val="00CB66F9"/>
    <w:pPr>
      <w:keepLines/>
      <w:spacing w:after="0"/>
    </w:pPr>
  </w:style>
  <w:style w:type="paragraph" w:styleId="DocumentMap">
    <w:name w:val="Document Map"/>
    <w:basedOn w:val="Normal"/>
    <w:semiHidden/>
    <w:rsid w:val="00CB66F9"/>
    <w:pPr>
      <w:shd w:val="clear" w:color="auto" w:fill="000080"/>
    </w:pPr>
    <w:rPr>
      <w:rFonts w:ascii="Tahoma" w:hAnsi="Tahoma" w:cs="Tahoma"/>
    </w:rPr>
  </w:style>
  <w:style w:type="paragraph" w:styleId="ListNumber2">
    <w:name w:val="List Number 2"/>
    <w:basedOn w:val="ListNumber"/>
    <w:rsid w:val="00CB66F9"/>
    <w:pPr>
      <w:ind w:left="851"/>
    </w:pPr>
  </w:style>
  <w:style w:type="paragraph" w:styleId="ListNumber">
    <w:name w:val="List Number"/>
    <w:basedOn w:val="List"/>
    <w:rsid w:val="00CB66F9"/>
  </w:style>
  <w:style w:type="paragraph" w:styleId="List">
    <w:name w:val="List"/>
    <w:basedOn w:val="Normal"/>
    <w:rsid w:val="00CB66F9"/>
    <w:pPr>
      <w:ind w:left="568" w:hanging="284"/>
    </w:pPr>
  </w:style>
  <w:style w:type="paragraph" w:styleId="Header">
    <w:name w:val="header"/>
    <w:rsid w:val="00CB66F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66F9"/>
    <w:rPr>
      <w:b/>
      <w:bCs/>
      <w:position w:val="6"/>
      <w:sz w:val="16"/>
      <w:szCs w:val="16"/>
    </w:rPr>
  </w:style>
  <w:style w:type="paragraph" w:styleId="FootnoteText">
    <w:name w:val="footnote text"/>
    <w:basedOn w:val="Normal"/>
    <w:semiHidden/>
    <w:rsid w:val="00CB66F9"/>
    <w:pPr>
      <w:keepLines/>
      <w:spacing w:after="0"/>
      <w:ind w:left="454" w:hanging="454"/>
    </w:pPr>
    <w:rPr>
      <w:sz w:val="16"/>
      <w:szCs w:val="16"/>
    </w:rPr>
  </w:style>
  <w:style w:type="paragraph" w:customStyle="1" w:styleId="3GPPHeader">
    <w:name w:val="3GPP_Header"/>
    <w:basedOn w:val="Normal"/>
    <w:rsid w:val="00CB66F9"/>
    <w:pPr>
      <w:tabs>
        <w:tab w:val="left" w:pos="1701"/>
        <w:tab w:val="right" w:pos="9639"/>
      </w:tabs>
      <w:spacing w:after="240"/>
    </w:pPr>
    <w:rPr>
      <w:b/>
      <w:sz w:val="24"/>
    </w:rPr>
  </w:style>
  <w:style w:type="paragraph" w:styleId="TOC9">
    <w:name w:val="toc 9"/>
    <w:basedOn w:val="TOC8"/>
    <w:semiHidden/>
    <w:rsid w:val="00CB66F9"/>
    <w:pPr>
      <w:ind w:left="1418" w:hanging="1418"/>
    </w:pPr>
  </w:style>
  <w:style w:type="paragraph" w:styleId="TOC6">
    <w:name w:val="toc 6"/>
    <w:basedOn w:val="TOC5"/>
    <w:next w:val="Normal"/>
    <w:semiHidden/>
    <w:rsid w:val="00CB66F9"/>
    <w:pPr>
      <w:ind w:left="1985" w:hanging="1985"/>
    </w:pPr>
  </w:style>
  <w:style w:type="paragraph" w:styleId="TOC7">
    <w:name w:val="toc 7"/>
    <w:basedOn w:val="TOC6"/>
    <w:next w:val="Normal"/>
    <w:semiHidden/>
    <w:rsid w:val="00CB66F9"/>
    <w:pPr>
      <w:ind w:left="2268" w:hanging="2268"/>
    </w:pPr>
  </w:style>
  <w:style w:type="paragraph" w:styleId="ListBullet2">
    <w:name w:val="List Bullet 2"/>
    <w:basedOn w:val="ListBullet"/>
    <w:rsid w:val="00CB66F9"/>
    <w:pPr>
      <w:numPr>
        <w:numId w:val="6"/>
      </w:numPr>
    </w:pPr>
  </w:style>
  <w:style w:type="paragraph" w:styleId="ListBullet">
    <w:name w:val="List Bullet"/>
    <w:basedOn w:val="BodyText"/>
    <w:rsid w:val="00CB66F9"/>
    <w:pPr>
      <w:numPr>
        <w:numId w:val="5"/>
      </w:numPr>
    </w:pPr>
  </w:style>
  <w:style w:type="paragraph" w:styleId="ListBullet3">
    <w:name w:val="List Bullet 3"/>
    <w:basedOn w:val="ListBullet2"/>
    <w:rsid w:val="00CB66F9"/>
    <w:pPr>
      <w:numPr>
        <w:numId w:val="7"/>
      </w:numPr>
    </w:pPr>
  </w:style>
  <w:style w:type="paragraph" w:customStyle="1" w:styleId="EQ">
    <w:name w:val="EQ"/>
    <w:basedOn w:val="Normal"/>
    <w:next w:val="Normal"/>
    <w:rsid w:val="00CB66F9"/>
    <w:pPr>
      <w:keepLines/>
      <w:tabs>
        <w:tab w:val="center" w:pos="4536"/>
        <w:tab w:val="right" w:pos="9072"/>
      </w:tabs>
      <w:spacing w:after="180"/>
      <w:jc w:val="left"/>
    </w:pPr>
    <w:rPr>
      <w:noProof/>
      <w:lang w:eastAsia="en-US"/>
    </w:rPr>
  </w:style>
  <w:style w:type="paragraph" w:styleId="List2">
    <w:name w:val="List 2"/>
    <w:basedOn w:val="List"/>
    <w:rsid w:val="00CB66F9"/>
    <w:pPr>
      <w:ind w:left="851"/>
    </w:pPr>
  </w:style>
  <w:style w:type="paragraph" w:styleId="List3">
    <w:name w:val="List 3"/>
    <w:basedOn w:val="List2"/>
    <w:rsid w:val="00CB66F9"/>
    <w:pPr>
      <w:ind w:left="1135"/>
    </w:pPr>
  </w:style>
  <w:style w:type="paragraph" w:styleId="List4">
    <w:name w:val="List 4"/>
    <w:basedOn w:val="List3"/>
    <w:rsid w:val="00CB66F9"/>
    <w:pPr>
      <w:ind w:left="1418"/>
    </w:pPr>
  </w:style>
  <w:style w:type="paragraph" w:styleId="List5">
    <w:name w:val="List 5"/>
    <w:basedOn w:val="List4"/>
    <w:rsid w:val="00CB66F9"/>
    <w:pPr>
      <w:ind w:left="1702"/>
    </w:pPr>
  </w:style>
  <w:style w:type="paragraph" w:customStyle="1" w:styleId="EditorsNote">
    <w:name w:val="Editor's Note"/>
    <w:basedOn w:val="Normal"/>
    <w:rsid w:val="00CB66F9"/>
    <w:pPr>
      <w:keepLines/>
      <w:spacing w:after="180"/>
      <w:ind w:left="1135" w:hanging="851"/>
      <w:jc w:val="left"/>
    </w:pPr>
    <w:rPr>
      <w:color w:val="FF0000"/>
      <w:lang w:eastAsia="en-US"/>
    </w:rPr>
  </w:style>
  <w:style w:type="paragraph" w:styleId="ListBullet4">
    <w:name w:val="List Bullet 4"/>
    <w:basedOn w:val="ListBullet3"/>
    <w:rsid w:val="00CB66F9"/>
    <w:pPr>
      <w:numPr>
        <w:numId w:val="8"/>
      </w:numPr>
    </w:pPr>
  </w:style>
  <w:style w:type="paragraph" w:styleId="ListBullet5">
    <w:name w:val="List Bullet 5"/>
    <w:basedOn w:val="ListBullet4"/>
    <w:rsid w:val="00CB66F9"/>
    <w:pPr>
      <w:numPr>
        <w:numId w:val="4"/>
      </w:numPr>
    </w:pPr>
  </w:style>
  <w:style w:type="paragraph" w:styleId="Footer">
    <w:name w:val="footer"/>
    <w:basedOn w:val="Header"/>
    <w:semiHidden/>
    <w:rsid w:val="00CB66F9"/>
    <w:pPr>
      <w:jc w:val="center"/>
    </w:pPr>
    <w:rPr>
      <w:i/>
      <w:iCs/>
    </w:rPr>
  </w:style>
  <w:style w:type="paragraph" w:customStyle="1" w:styleId="Reference">
    <w:name w:val="Reference"/>
    <w:basedOn w:val="Normal"/>
    <w:rsid w:val="00CB66F9"/>
    <w:pPr>
      <w:numPr>
        <w:numId w:val="2"/>
      </w:numPr>
    </w:pPr>
  </w:style>
  <w:style w:type="paragraph" w:styleId="BalloonText">
    <w:name w:val="Balloon Text"/>
    <w:basedOn w:val="Normal"/>
    <w:semiHidden/>
    <w:rsid w:val="00CB66F9"/>
    <w:rPr>
      <w:rFonts w:ascii="Tahoma" w:hAnsi="Tahoma" w:cs="Tahoma"/>
      <w:sz w:val="16"/>
      <w:szCs w:val="16"/>
    </w:rPr>
  </w:style>
  <w:style w:type="character" w:styleId="PageNumber">
    <w:name w:val="page number"/>
    <w:basedOn w:val="DefaultParagraphFont"/>
    <w:semiHidden/>
    <w:rsid w:val="00CB66F9"/>
  </w:style>
  <w:style w:type="paragraph" w:styleId="BodyText">
    <w:name w:val="Body Text"/>
    <w:basedOn w:val="Normal"/>
    <w:link w:val="BodyTextChar"/>
    <w:rsid w:val="00CB66F9"/>
  </w:style>
  <w:style w:type="character" w:styleId="Hyperlink">
    <w:name w:val="Hyperlink"/>
    <w:uiPriority w:val="99"/>
    <w:rsid w:val="00CB66F9"/>
    <w:rPr>
      <w:color w:val="0000FF"/>
      <w:u w:val="single"/>
      <w:lang w:val="en-GB"/>
    </w:rPr>
  </w:style>
  <w:style w:type="character" w:styleId="FollowedHyperlink">
    <w:name w:val="FollowedHyperlink"/>
    <w:semiHidden/>
    <w:rsid w:val="00CB66F9"/>
    <w:rPr>
      <w:color w:val="FF0000"/>
      <w:u w:val="single"/>
    </w:rPr>
  </w:style>
  <w:style w:type="character" w:styleId="CommentReference">
    <w:name w:val="annotation reference"/>
    <w:semiHidden/>
    <w:rsid w:val="00CB66F9"/>
    <w:rPr>
      <w:sz w:val="16"/>
      <w:szCs w:val="16"/>
    </w:rPr>
  </w:style>
  <w:style w:type="paragraph" w:styleId="CommentText">
    <w:name w:val="annotation text"/>
    <w:basedOn w:val="Normal"/>
    <w:link w:val="CommentTextChar"/>
    <w:rsid w:val="00CB66F9"/>
  </w:style>
  <w:style w:type="paragraph" w:styleId="CommentSubject">
    <w:name w:val="annotation subject"/>
    <w:basedOn w:val="CommentText"/>
    <w:next w:val="CommentText"/>
    <w:semiHidden/>
    <w:rsid w:val="00CB66F9"/>
    <w:rPr>
      <w:b/>
      <w:bCs/>
    </w:rPr>
  </w:style>
  <w:style w:type="character" w:customStyle="1" w:styleId="Heading1Char">
    <w:name w:val="Heading 1 Char"/>
    <w:link w:val="Heading1"/>
    <w:rsid w:val="00CB66F9"/>
    <w:rPr>
      <w:rFonts w:ascii="Arial" w:hAnsi="Arial" w:cs="Arial"/>
      <w:sz w:val="36"/>
      <w:szCs w:val="36"/>
      <w:lang w:val="en-GB" w:eastAsia="zh-CN"/>
    </w:rPr>
  </w:style>
  <w:style w:type="paragraph" w:customStyle="1" w:styleId="B1">
    <w:name w:val="B1"/>
    <w:basedOn w:val="List"/>
    <w:link w:val="B1Char"/>
    <w:rsid w:val="00CB66F9"/>
    <w:pPr>
      <w:spacing w:after="180"/>
      <w:jc w:val="left"/>
    </w:pPr>
    <w:rPr>
      <w:lang w:eastAsia="en-US"/>
    </w:rPr>
  </w:style>
  <w:style w:type="paragraph" w:customStyle="1" w:styleId="B2">
    <w:name w:val="B2"/>
    <w:basedOn w:val="List2"/>
    <w:link w:val="B2Car"/>
    <w:rsid w:val="00CB66F9"/>
    <w:pPr>
      <w:spacing w:after="180"/>
      <w:jc w:val="left"/>
    </w:pPr>
    <w:rPr>
      <w:lang w:eastAsia="en-US"/>
    </w:rPr>
  </w:style>
  <w:style w:type="paragraph" w:customStyle="1" w:styleId="B3">
    <w:name w:val="B3"/>
    <w:basedOn w:val="List3"/>
    <w:link w:val="B3Char"/>
    <w:rsid w:val="00CB66F9"/>
    <w:pPr>
      <w:spacing w:after="180"/>
      <w:jc w:val="left"/>
    </w:pPr>
    <w:rPr>
      <w:lang w:eastAsia="en-US"/>
    </w:rPr>
  </w:style>
  <w:style w:type="paragraph" w:customStyle="1" w:styleId="B4">
    <w:name w:val="B4"/>
    <w:basedOn w:val="List4"/>
    <w:rsid w:val="00CB66F9"/>
    <w:pPr>
      <w:spacing w:after="180"/>
      <w:jc w:val="left"/>
    </w:pPr>
    <w:rPr>
      <w:lang w:eastAsia="en-US"/>
    </w:rPr>
  </w:style>
  <w:style w:type="paragraph" w:customStyle="1" w:styleId="Proposal">
    <w:name w:val="Proposal"/>
    <w:basedOn w:val="Normal"/>
    <w:rsid w:val="00CB66F9"/>
    <w:pPr>
      <w:numPr>
        <w:numId w:val="3"/>
      </w:numPr>
      <w:tabs>
        <w:tab w:val="clear" w:pos="1304"/>
        <w:tab w:val="left" w:pos="1701"/>
      </w:tabs>
      <w:ind w:left="1701" w:hanging="1701"/>
    </w:pPr>
    <w:rPr>
      <w:b/>
      <w:bCs/>
    </w:rPr>
  </w:style>
  <w:style w:type="character" w:customStyle="1" w:styleId="BodyTextChar">
    <w:name w:val="Body Text Char"/>
    <w:link w:val="BodyText"/>
    <w:rsid w:val="00CB66F9"/>
    <w:rPr>
      <w:rFonts w:ascii="Arial" w:hAnsi="Arial"/>
      <w:lang w:val="en-GB" w:eastAsia="zh-CN"/>
    </w:rPr>
  </w:style>
  <w:style w:type="paragraph" w:customStyle="1" w:styleId="B5">
    <w:name w:val="B5"/>
    <w:basedOn w:val="List5"/>
    <w:rsid w:val="00CB66F9"/>
    <w:pPr>
      <w:spacing w:after="180"/>
      <w:jc w:val="left"/>
    </w:pPr>
    <w:rPr>
      <w:lang w:eastAsia="en-US"/>
    </w:rPr>
  </w:style>
  <w:style w:type="paragraph" w:customStyle="1" w:styleId="EX">
    <w:name w:val="EX"/>
    <w:basedOn w:val="Normal"/>
    <w:rsid w:val="00CB66F9"/>
    <w:pPr>
      <w:keepLines/>
      <w:spacing w:after="180"/>
      <w:ind w:left="1702" w:hanging="1418"/>
      <w:jc w:val="left"/>
    </w:pPr>
    <w:rPr>
      <w:lang w:eastAsia="en-US"/>
    </w:rPr>
  </w:style>
  <w:style w:type="paragraph" w:customStyle="1" w:styleId="EW">
    <w:name w:val="EW"/>
    <w:basedOn w:val="EX"/>
    <w:rsid w:val="00CB66F9"/>
    <w:pPr>
      <w:spacing w:after="0"/>
    </w:pPr>
  </w:style>
  <w:style w:type="paragraph" w:customStyle="1" w:styleId="TAL">
    <w:name w:val="TAL"/>
    <w:basedOn w:val="Normal"/>
    <w:rsid w:val="00CB66F9"/>
    <w:pPr>
      <w:keepNext/>
      <w:keepLines/>
      <w:spacing w:after="0"/>
      <w:jc w:val="left"/>
    </w:pPr>
    <w:rPr>
      <w:sz w:val="18"/>
      <w:lang w:eastAsia="en-US"/>
    </w:rPr>
  </w:style>
  <w:style w:type="paragraph" w:customStyle="1" w:styleId="TAC">
    <w:name w:val="TAC"/>
    <w:basedOn w:val="TAL"/>
    <w:rsid w:val="00CB66F9"/>
    <w:pPr>
      <w:jc w:val="center"/>
    </w:pPr>
  </w:style>
  <w:style w:type="paragraph" w:customStyle="1" w:styleId="TAH">
    <w:name w:val="TAH"/>
    <w:basedOn w:val="TAC"/>
    <w:rsid w:val="00CB66F9"/>
    <w:rPr>
      <w:b/>
    </w:rPr>
  </w:style>
  <w:style w:type="paragraph" w:customStyle="1" w:styleId="TAN">
    <w:name w:val="TAN"/>
    <w:basedOn w:val="TAL"/>
    <w:rsid w:val="00CB66F9"/>
    <w:pPr>
      <w:ind w:left="851" w:hanging="851"/>
    </w:pPr>
  </w:style>
  <w:style w:type="paragraph" w:customStyle="1" w:styleId="TAR">
    <w:name w:val="TAR"/>
    <w:basedOn w:val="TAL"/>
    <w:rsid w:val="00CB66F9"/>
    <w:pPr>
      <w:jc w:val="right"/>
    </w:pPr>
  </w:style>
  <w:style w:type="paragraph" w:customStyle="1" w:styleId="TH">
    <w:name w:val="TH"/>
    <w:basedOn w:val="Normal"/>
    <w:rsid w:val="00CB66F9"/>
    <w:pPr>
      <w:keepNext/>
      <w:keepLines/>
      <w:spacing w:before="60" w:after="180"/>
      <w:jc w:val="center"/>
    </w:pPr>
    <w:rPr>
      <w:b/>
      <w:lang w:eastAsia="en-US"/>
    </w:rPr>
  </w:style>
  <w:style w:type="paragraph" w:customStyle="1" w:styleId="TF">
    <w:name w:val="TF"/>
    <w:basedOn w:val="TH"/>
    <w:rsid w:val="00CB66F9"/>
    <w:pPr>
      <w:keepNext w:val="0"/>
      <w:spacing w:before="0" w:after="240"/>
    </w:pPr>
  </w:style>
  <w:style w:type="paragraph" w:customStyle="1" w:styleId="TT">
    <w:name w:val="TT"/>
    <w:basedOn w:val="Heading1"/>
    <w:next w:val="Normal"/>
    <w:rsid w:val="00CB66F9"/>
    <w:pPr>
      <w:numPr>
        <w:numId w:val="0"/>
      </w:numPr>
      <w:ind w:left="1134" w:hanging="1134"/>
      <w:outlineLvl w:val="9"/>
    </w:pPr>
    <w:rPr>
      <w:rFonts w:cs="Times New Roman"/>
      <w:szCs w:val="20"/>
      <w:lang w:eastAsia="en-US"/>
    </w:rPr>
  </w:style>
  <w:style w:type="paragraph" w:customStyle="1" w:styleId="ZA">
    <w:name w:val="ZA"/>
    <w:rsid w:val="00CB66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66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66F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66F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66F9"/>
  </w:style>
  <w:style w:type="paragraph" w:customStyle="1" w:styleId="ZH">
    <w:name w:val="ZH"/>
    <w:rsid w:val="00CB66F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66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66F9"/>
    <w:pPr>
      <w:framePr w:hRule="auto" w:wrap="notBeside" w:y="852"/>
    </w:pPr>
    <w:rPr>
      <w:i w:val="0"/>
      <w:sz w:val="40"/>
    </w:rPr>
  </w:style>
  <w:style w:type="paragraph" w:customStyle="1" w:styleId="ZU">
    <w:name w:val="ZU"/>
    <w:rsid w:val="00CB66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66F9"/>
    <w:pPr>
      <w:framePr w:wrap="notBeside" w:y="16161"/>
    </w:pPr>
  </w:style>
  <w:style w:type="paragraph" w:customStyle="1" w:styleId="FP">
    <w:name w:val="FP"/>
    <w:basedOn w:val="Normal"/>
    <w:rsid w:val="00CB66F9"/>
    <w:pPr>
      <w:spacing w:after="0"/>
      <w:jc w:val="left"/>
    </w:pPr>
    <w:rPr>
      <w:lang w:eastAsia="en-US"/>
    </w:rPr>
  </w:style>
  <w:style w:type="paragraph" w:customStyle="1" w:styleId="Observation">
    <w:name w:val="Observation"/>
    <w:basedOn w:val="Proposal"/>
    <w:qFormat/>
    <w:rsid w:val="00CB66F9"/>
    <w:pPr>
      <w:numPr>
        <w:numId w:val="13"/>
      </w:numPr>
      <w:ind w:left="1701" w:hanging="1701"/>
    </w:pPr>
  </w:style>
  <w:style w:type="paragraph" w:styleId="TableofFigures">
    <w:name w:val="table of figures"/>
    <w:basedOn w:val="Normal"/>
    <w:next w:val="Normal"/>
    <w:uiPriority w:val="99"/>
    <w:rsid w:val="00CB66F9"/>
    <w:pPr>
      <w:ind w:left="1418" w:hanging="1418"/>
      <w:jc w:val="left"/>
    </w:pPr>
    <w:rPr>
      <w:b/>
    </w:rPr>
  </w:style>
  <w:style w:type="paragraph" w:customStyle="1" w:styleId="Doc-text2">
    <w:name w:val="Doc-text2"/>
    <w:basedOn w:val="Normal"/>
    <w:link w:val="Doc-text2Char"/>
    <w:qFormat/>
    <w:rsid w:val="00CB66F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B66F9"/>
    <w:rPr>
      <w:rFonts w:ascii="Arial" w:eastAsia="MS Mincho" w:hAnsi="Arial"/>
      <w:szCs w:val="24"/>
      <w:lang w:val="en-GB" w:eastAsia="en-GB"/>
    </w:rPr>
  </w:style>
  <w:style w:type="paragraph" w:styleId="ListParagraph">
    <w:name w:val="List Paragraph"/>
    <w:basedOn w:val="Normal"/>
    <w:uiPriority w:val="34"/>
    <w:qFormat/>
    <w:rsid w:val="00A404C6"/>
    <w:pPr>
      <w:ind w:left="720"/>
      <w:contextualSpacing/>
    </w:pPr>
  </w:style>
  <w:style w:type="character" w:customStyle="1" w:styleId="CommentTextChar">
    <w:name w:val="Comment Text Char"/>
    <w:basedOn w:val="DefaultParagraphFont"/>
    <w:link w:val="CommentText"/>
    <w:rsid w:val="00A404C6"/>
    <w:rPr>
      <w:rFonts w:ascii="Arial" w:hAnsi="Arial"/>
      <w:lang w:val="en-GB" w:eastAsia="zh-CN"/>
    </w:rPr>
  </w:style>
  <w:style w:type="paragraph" w:customStyle="1" w:styleId="IvDInstructiontext">
    <w:name w:val="IvD Instructiontext"/>
    <w:basedOn w:val="BodyText"/>
    <w:link w:val="IvDInstructiontextChar"/>
    <w:uiPriority w:val="99"/>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404C6"/>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A404C6"/>
    <w:rPr>
      <w:rFonts w:ascii="Arial" w:hAnsi="Arial"/>
      <w:spacing w:val="2"/>
      <w:lang w:val="en-GB" w:eastAsia="zh-CN"/>
    </w:rPr>
  </w:style>
  <w:style w:type="character" w:customStyle="1" w:styleId="B1Char">
    <w:name w:val="B1 Char"/>
    <w:basedOn w:val="DefaultParagraphFont"/>
    <w:link w:val="B1"/>
    <w:rsid w:val="00A404C6"/>
    <w:rPr>
      <w:rFonts w:ascii="Arial" w:hAnsi="Arial"/>
      <w:lang w:val="en-GB"/>
    </w:rPr>
  </w:style>
  <w:style w:type="character" w:customStyle="1" w:styleId="apple-converted-space">
    <w:name w:val="apple-converted-space"/>
    <w:basedOn w:val="DefaultParagraphFont"/>
    <w:rsid w:val="00F815B7"/>
  </w:style>
  <w:style w:type="character" w:customStyle="1" w:styleId="B2Car">
    <w:name w:val="B2 Car"/>
    <w:link w:val="B2"/>
    <w:locked/>
    <w:rsid w:val="00667179"/>
    <w:rPr>
      <w:rFonts w:ascii="Arial" w:hAnsi="Arial"/>
      <w:lang w:val="en-GB"/>
    </w:rPr>
  </w:style>
  <w:style w:type="character" w:customStyle="1" w:styleId="B3Char">
    <w:name w:val="B3 Char"/>
    <w:link w:val="B3"/>
    <w:rsid w:val="007E5D9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5306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5NUHHDQN7SK2-1-116295</_dlc_DocId>
    <_dlc_DocIdUrl xmlns="08b2df90-05d3-4030-90d4-c9feeb4a1cd9">
      <Url>https://ericoll.internal.ericsson.com/sites/STAR/_layouts/DocIdRedir.aspx?ID=5NUHHDQN7SK2-1-116295</Url>
      <Description>5NUHHDQN7SK2-1-116295</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FE04138-B25C-4113-9D6D-BB83D0652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12</TotalTime>
  <Pages>2</Pages>
  <Words>714</Words>
  <Characters>4072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Oumer Teyeb</dc:creator>
  <cp:keywords>Ericsson; TDoc; 3GPP</cp:keywords>
  <cp:lastModifiedBy>Oumer Teyeb</cp:lastModifiedBy>
  <cp:revision>4</cp:revision>
  <cp:lastPrinted>2008-01-31T16:09:00Z</cp:lastPrinted>
  <dcterms:created xsi:type="dcterms:W3CDTF">2017-05-05T14:30:00Z</dcterms:created>
  <dcterms:modified xsi:type="dcterms:W3CDTF">2017-05-05T14:53:00Z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5f28a2fb-b570-43f5-ae31-fc65297a9a07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